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590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59028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Vecchio Jennifer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2006 ROUTE 130 NORTH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Burlington Stores,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BURL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7"/>
          <w:szCs w:val="17"/>
          <w:color w:val="0000FF"/>
        </w:rPr>
        <w:t>Group President and CMO</w:t>
      </w:r>
    </w:p>
    <w:p>
      <w:pPr>
        <w:spacing w:after="0" w:line="312"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740" w:type="dxa"/>
            <w:vAlign w:val="bottom"/>
            <w:tcBorders>
              <w:bottom w:val="single" w:sz="8" w:color="9A9A9A"/>
            </w:tcBorders>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3540" w:type="dxa"/>
            <w:vAlign w:val="bottom"/>
            <w:gridSpan w:val="5"/>
            <w:vMerge w:val="continue"/>
          </w:tcPr>
          <w:p>
            <w:pPr>
              <w:spacing w:after="0"/>
              <w:rPr>
                <w:sz w:val="7"/>
                <w:szCs w:val="7"/>
                <w:color w:val="auto"/>
              </w:rPr>
            </w:pPr>
          </w:p>
        </w:tc>
        <w:tc>
          <w:tcPr>
            <w:tcW w:w="36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ind w:left="44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BURLINGTON</w:t>
            </w: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NJ</w:t>
            </w:r>
          </w:p>
        </w:tc>
        <w:tc>
          <w:tcPr>
            <w:tcW w:w="174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08016</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60" w:type="dxa"/>
            <w:vAlign w:val="bottom"/>
            <w:gridSpan w:val="4"/>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74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60" w:type="dxa"/>
            <w:vAlign w:val="bottom"/>
            <w:gridSpan w:val="4"/>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auto"/>
              </w:rPr>
              <w:t>(State)</w:t>
            </w:r>
          </w:p>
        </w:tc>
        <w:tc>
          <w:tcPr>
            <w:tcW w:w="216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548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8"/>
          </w:tcPr>
          <w:p>
            <w:pPr>
              <w:jc w:val="center"/>
              <w:ind w:right="212"/>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216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60" w:type="dxa"/>
            <w:vAlign w:val="bottom"/>
            <w:gridSpan w:val="2"/>
          </w:tcPr>
          <w:p>
            <w:pPr>
              <w:ind w:left="11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60" w:type="dxa"/>
            <w:vAlign w:val="bottom"/>
            <w:gridSpan w:val="2"/>
          </w:tcPr>
          <w:p>
            <w:pPr>
              <w:ind w:left="114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60" w:type="dxa"/>
            <w:vAlign w:val="bottom"/>
            <w:gridSpan w:val="2"/>
          </w:tcPr>
          <w:p>
            <w:pPr>
              <w:jc w:val="center"/>
              <w:ind w:left="1004"/>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2"/>
                <w:szCs w:val="22"/>
                <w:color w:val="auto"/>
              </w:rPr>
            </w:pPr>
          </w:p>
        </w:tc>
        <w:tc>
          <w:tcPr>
            <w:tcW w:w="2160" w:type="dxa"/>
            <w:vAlign w:val="bottom"/>
            <w:gridSpan w:val="2"/>
          </w:tcPr>
          <w:p>
            <w:pPr>
              <w:jc w:val="center"/>
              <w:ind w:left="1004"/>
              <w:spacing w:after="0"/>
              <w:rPr>
                <w:sz w:val="20"/>
                <w:szCs w:val="20"/>
                <w:color w:val="auto"/>
              </w:rPr>
            </w:pPr>
            <w:r>
              <w:rPr>
                <w:rFonts w:ascii="Times New Roman" w:cs="Times New Roman" w:eastAsia="Times New Roman" w:hAnsi="Times New Roman"/>
                <w:sz w:val="17"/>
                <w:szCs w:val="17"/>
                <w:color w:val="0000FF"/>
                <w:w w:val="98"/>
              </w:rPr>
              <w:t>06/12/2026</w:t>
            </w:r>
          </w:p>
        </w:tc>
        <w:tc>
          <w:tcPr>
            <w:tcW w:w="108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10,534</w:t>
            </w:r>
          </w:p>
        </w:tc>
        <w:tc>
          <w:tcPr>
            <w:tcW w:w="520" w:type="dxa"/>
            <w:vAlign w:val="bottom"/>
          </w:tcPr>
          <w:p>
            <w:pPr>
              <w:jc w:val="center"/>
              <w:ind w:left="2"/>
              <w:spacing w:after="0"/>
              <w:rPr>
                <w:sz w:val="20"/>
                <w:szCs w:val="20"/>
                <w:color w:val="auto"/>
              </w:rPr>
            </w:pPr>
            <w:r>
              <w:rPr>
                <w:rFonts w:ascii="Times New Roman" w:cs="Times New Roman" w:eastAsia="Times New Roman" w:hAnsi="Times New Roman"/>
                <w:sz w:val="17"/>
                <w:szCs w:val="17"/>
                <w:color w:val="0000FF"/>
                <w:w w:val="97"/>
              </w:rPr>
              <w:t>A</w:t>
            </w:r>
          </w:p>
        </w:tc>
        <w:tc>
          <w:tcPr>
            <w:tcW w:w="82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170.08</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91,551</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2"/>
                <w:szCs w:val="22"/>
                <w:color w:val="auto"/>
              </w:rPr>
            </w:pPr>
          </w:p>
        </w:tc>
        <w:tc>
          <w:tcPr>
            <w:tcW w:w="2160" w:type="dxa"/>
            <w:vAlign w:val="bottom"/>
            <w:gridSpan w:val="2"/>
          </w:tcPr>
          <w:p>
            <w:pPr>
              <w:jc w:val="center"/>
              <w:ind w:left="1004"/>
              <w:spacing w:after="0"/>
              <w:rPr>
                <w:sz w:val="20"/>
                <w:szCs w:val="20"/>
                <w:color w:val="auto"/>
              </w:rPr>
            </w:pPr>
            <w:r>
              <w:rPr>
                <w:rFonts w:ascii="Times New Roman" w:cs="Times New Roman" w:eastAsia="Times New Roman" w:hAnsi="Times New Roman"/>
                <w:sz w:val="17"/>
                <w:szCs w:val="17"/>
                <w:color w:val="0000FF"/>
                <w:w w:val="98"/>
              </w:rPr>
              <w:t>06/12/2026</w:t>
            </w:r>
          </w:p>
        </w:tc>
        <w:tc>
          <w:tcPr>
            <w:tcW w:w="108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10,386</w:t>
            </w:r>
          </w:p>
        </w:tc>
        <w:tc>
          <w:tcPr>
            <w:tcW w:w="520" w:type="dxa"/>
            <w:vAlign w:val="bottom"/>
          </w:tcPr>
          <w:p>
            <w:pPr>
              <w:jc w:val="center"/>
              <w:ind w:left="2"/>
              <w:spacing w:after="0"/>
              <w:rPr>
                <w:sz w:val="20"/>
                <w:szCs w:val="20"/>
                <w:color w:val="auto"/>
              </w:rPr>
            </w:pPr>
            <w:r>
              <w:rPr>
                <w:rFonts w:ascii="Times New Roman" w:cs="Times New Roman" w:eastAsia="Times New Roman" w:hAnsi="Times New Roman"/>
                <w:sz w:val="17"/>
                <w:szCs w:val="17"/>
                <w:color w:val="0000FF"/>
                <w:w w:val="97"/>
              </w:rPr>
              <w:t>A</w:t>
            </w:r>
          </w:p>
        </w:tc>
        <w:tc>
          <w:tcPr>
            <w:tcW w:w="82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179.46</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101,937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60" w:type="dxa"/>
            <w:vAlign w:val="bottom"/>
            <w:tcBorders>
              <w:bottom w:val="single" w:sz="8" w:color="2C2C2C"/>
            </w:tcBorders>
            <w:gridSpan w:val="2"/>
          </w:tcPr>
          <w:p>
            <w:pPr>
              <w:jc w:val="center"/>
              <w:ind w:left="1004"/>
              <w:spacing w:after="0"/>
              <w:rPr>
                <w:sz w:val="20"/>
                <w:szCs w:val="20"/>
                <w:color w:val="auto"/>
              </w:rPr>
            </w:pPr>
            <w:r>
              <w:rPr>
                <w:rFonts w:ascii="Times New Roman" w:cs="Times New Roman" w:eastAsia="Times New Roman" w:hAnsi="Times New Roman"/>
                <w:sz w:val="17"/>
                <w:szCs w:val="17"/>
                <w:color w:val="0000FF"/>
                <w:w w:val="98"/>
              </w:rPr>
              <w:t>06/12/2026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1,317</w:t>
            </w:r>
          </w:p>
        </w:tc>
        <w:tc>
          <w:tcPr>
            <w:tcW w:w="52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339.13</w:t>
            </w:r>
            <w:r>
              <w:rPr>
                <w:rFonts w:ascii="Times New Roman" w:cs="Times New Roman" w:eastAsia="Times New Roman" w:hAnsi="Times New Roman"/>
                <w:sz w:val="21"/>
                <w:szCs w:val="21"/>
                <w:color w:val="008000"/>
                <w:w w:val="93"/>
                <w:vertAlign w:val="superscript"/>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100,620</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60" w:type="dxa"/>
            <w:vAlign w:val="bottom"/>
            <w:tcBorders>
              <w:bottom w:val="single" w:sz="8" w:color="2C2C2C"/>
            </w:tcBorders>
            <w:gridSpan w:val="2"/>
          </w:tcPr>
          <w:p>
            <w:pPr>
              <w:jc w:val="center"/>
              <w:ind w:left="1004"/>
              <w:spacing w:after="0"/>
              <w:rPr>
                <w:sz w:val="20"/>
                <w:szCs w:val="20"/>
                <w:color w:val="auto"/>
              </w:rPr>
            </w:pPr>
            <w:r>
              <w:rPr>
                <w:rFonts w:ascii="Times New Roman" w:cs="Times New Roman" w:eastAsia="Times New Roman" w:hAnsi="Times New Roman"/>
                <w:sz w:val="17"/>
                <w:szCs w:val="17"/>
                <w:color w:val="0000FF"/>
                <w:w w:val="98"/>
              </w:rPr>
              <w:t>06/12/2026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2,740</w:t>
            </w:r>
          </w:p>
        </w:tc>
        <w:tc>
          <w:tcPr>
            <w:tcW w:w="52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340.48</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97,880</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60" w:type="dxa"/>
            <w:vAlign w:val="bottom"/>
            <w:tcBorders>
              <w:bottom w:val="single" w:sz="8" w:color="2C2C2C"/>
            </w:tcBorders>
            <w:gridSpan w:val="2"/>
          </w:tcPr>
          <w:p>
            <w:pPr>
              <w:jc w:val="center"/>
              <w:ind w:left="1004"/>
              <w:spacing w:after="0"/>
              <w:rPr>
                <w:sz w:val="20"/>
                <w:szCs w:val="20"/>
                <w:color w:val="auto"/>
              </w:rPr>
            </w:pPr>
            <w:r>
              <w:rPr>
                <w:rFonts w:ascii="Times New Roman" w:cs="Times New Roman" w:eastAsia="Times New Roman" w:hAnsi="Times New Roman"/>
                <w:sz w:val="17"/>
                <w:szCs w:val="17"/>
                <w:color w:val="0000FF"/>
                <w:w w:val="98"/>
              </w:rPr>
              <w:t>06/12/2026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10,787</w:t>
            </w:r>
          </w:p>
        </w:tc>
        <w:tc>
          <w:tcPr>
            <w:tcW w:w="52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341.57</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87,093</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60" w:type="dxa"/>
            <w:vAlign w:val="bottom"/>
            <w:tcBorders>
              <w:bottom w:val="single" w:sz="8" w:color="2C2C2C"/>
            </w:tcBorders>
            <w:gridSpan w:val="2"/>
          </w:tcPr>
          <w:p>
            <w:pPr>
              <w:jc w:val="center"/>
              <w:ind w:left="1004"/>
              <w:spacing w:after="0"/>
              <w:rPr>
                <w:sz w:val="20"/>
                <w:szCs w:val="20"/>
                <w:color w:val="auto"/>
              </w:rPr>
            </w:pPr>
            <w:r>
              <w:rPr>
                <w:rFonts w:ascii="Times New Roman" w:cs="Times New Roman" w:eastAsia="Times New Roman" w:hAnsi="Times New Roman"/>
                <w:sz w:val="17"/>
                <w:szCs w:val="17"/>
                <w:color w:val="0000FF"/>
                <w:w w:val="98"/>
              </w:rPr>
              <w:t>06/12/2026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5,847</w:t>
            </w:r>
          </w:p>
        </w:tc>
        <w:tc>
          <w:tcPr>
            <w:tcW w:w="52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342.43</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81,246</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60" w:type="dxa"/>
            <w:vAlign w:val="bottom"/>
            <w:tcBorders>
              <w:bottom w:val="single" w:sz="8" w:color="2C2C2C"/>
            </w:tcBorders>
            <w:gridSpan w:val="2"/>
          </w:tcPr>
          <w:p>
            <w:pPr>
              <w:jc w:val="center"/>
              <w:ind w:left="1004"/>
              <w:spacing w:after="0"/>
              <w:rPr>
                <w:sz w:val="20"/>
                <w:szCs w:val="20"/>
                <w:color w:val="auto"/>
              </w:rPr>
            </w:pPr>
            <w:r>
              <w:rPr>
                <w:rFonts w:ascii="Times New Roman" w:cs="Times New Roman" w:eastAsia="Times New Roman" w:hAnsi="Times New Roman"/>
                <w:sz w:val="17"/>
                <w:szCs w:val="17"/>
                <w:color w:val="0000FF"/>
                <w:w w:val="98"/>
              </w:rPr>
              <w:t>06/12/2026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229</w:t>
            </w:r>
          </w:p>
        </w:tc>
        <w:tc>
          <w:tcPr>
            <w:tcW w:w="52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343.1</w:t>
            </w:r>
            <w:r>
              <w:rPr>
                <w:rFonts w:ascii="Times New Roman" w:cs="Times New Roman" w:eastAsia="Times New Roman" w:hAnsi="Times New Roman"/>
                <w:sz w:val="21"/>
                <w:szCs w:val="21"/>
                <w:color w:val="008000"/>
                <w:w w:val="93"/>
                <w:vertAlign w:val="superscript"/>
              </w:rPr>
              <w:t>(5)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81,017</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reporting</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vMerge w:val="restart"/>
          </w:tcPr>
          <w:p>
            <w:pPr>
              <w:jc w:val="center"/>
              <w:spacing w:after="0" w:line="374" w:lineRule="exact"/>
              <w:rPr>
                <w:sz w:val="20"/>
                <w:szCs w:val="20"/>
                <w:color w:val="auto"/>
              </w:rPr>
            </w:pPr>
            <w:r>
              <w:rPr>
                <w:rFonts w:ascii="Times New Roman" w:cs="Times New Roman" w:eastAsia="Times New Roman" w:hAnsi="Times New Roman"/>
                <w:sz w:val="33"/>
                <w:szCs w:val="33"/>
                <w:color w:val="0000FF"/>
                <w:w w:val="92"/>
                <w:vertAlign w:val="subscript"/>
              </w:rPr>
              <w:t>0</w:t>
            </w:r>
            <w:r>
              <w:rPr>
                <w:rFonts w:ascii="Times New Roman" w:cs="Times New Roman" w:eastAsia="Times New Roman" w:hAnsi="Times New Roman"/>
                <w:sz w:val="11"/>
                <w:szCs w:val="11"/>
                <w:color w:val="008000"/>
                <w:w w:val="92"/>
              </w:rPr>
              <w:t>(6)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person as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UTMA</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custodian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for son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reporting</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person as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jc w:val="center"/>
              <w:spacing w:after="0" w:line="207" w:lineRule="exact"/>
              <w:rPr>
                <w:sz w:val="20"/>
                <w:szCs w:val="20"/>
                <w:color w:val="auto"/>
              </w:rPr>
            </w:pP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9"/>
                <w:szCs w:val="9"/>
                <w:color w:val="008000"/>
              </w:rPr>
              <w:t>(6)</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UTMA</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custodian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for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10,534</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170.08</w:t>
            </w: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10,534</w:t>
            </w:r>
          </w:p>
        </w:tc>
        <w:tc>
          <w:tcPr>
            <w:tcW w:w="800" w:type="dxa"/>
            <w:vAlign w:val="bottom"/>
            <w:vMerge w:val="continue"/>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05/01/2029</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10,386</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179.46</w:t>
            </w: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10,386</w:t>
            </w:r>
          </w:p>
        </w:tc>
        <w:tc>
          <w:tcPr>
            <w:tcW w:w="800" w:type="dxa"/>
            <w:vAlign w:val="bottom"/>
            <w:vMerge w:val="continue"/>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05/01/2030</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$338.73 to $339.26.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p>
      <w:pPr>
        <w:spacing w:after="0" w:line="26" w:lineRule="exact"/>
        <w:rPr>
          <w:rFonts w:ascii="Times New Roman" w:cs="Times New Roman" w:eastAsia="Times New Roman" w:hAnsi="Times New Roman"/>
          <w:sz w:val="13"/>
          <w:szCs w:val="13"/>
          <w:color w:val="008000"/>
        </w:rPr>
      </w:pPr>
    </w:p>
    <w:p>
      <w:pPr>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$339.97 to $340.90.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p>
      <w:pPr>
        <w:spacing w:after="0" w:line="26" w:lineRule="exact"/>
        <w:rPr>
          <w:rFonts w:ascii="Times New Roman" w:cs="Times New Roman" w:eastAsia="Times New Roman" w:hAnsi="Times New Roman"/>
          <w:sz w:val="13"/>
          <w:szCs w:val="13"/>
          <w:color w:val="008000"/>
        </w:rPr>
      </w:pPr>
    </w:p>
    <w:p>
      <w:pPr>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$341.05 to $342.02.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p>
      <w:pPr>
        <w:spacing w:after="0" w:line="26" w:lineRule="exact"/>
        <w:rPr>
          <w:rFonts w:ascii="Times New Roman" w:cs="Times New Roman" w:eastAsia="Times New Roman" w:hAnsi="Times New Roman"/>
          <w:sz w:val="13"/>
          <w:szCs w:val="13"/>
          <w:color w:val="008000"/>
        </w:rPr>
      </w:pPr>
    </w:p>
    <w:p>
      <w:pPr>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$342.05 to $342.93.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p>
      <w:pPr>
        <w:spacing w:after="0" w:line="26" w:lineRule="exact"/>
        <w:rPr>
          <w:rFonts w:ascii="Times New Roman" w:cs="Times New Roman" w:eastAsia="Times New Roman" w:hAnsi="Times New Roman"/>
          <w:sz w:val="13"/>
          <w:szCs w:val="13"/>
          <w:color w:val="008000"/>
        </w:rPr>
      </w:pPr>
    </w:p>
    <w:p>
      <w:pPr>
        <w:ind w:right="40"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of $343.09 and $343.10. The reporting person undertakes to provide to Burlington Stores, Inc., any security holder of Burlington Stores, Inc., or the staff of the Securities and Exchange Commission, upon request, full information regarding the number of shares sold at each separate price set forth in this footnote to this Form 4.</w:t>
      </w:r>
    </w:p>
    <w:p>
      <w:pPr>
        <w:spacing w:after="0" w:line="26"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previously held by the reporting person as UTMA custodian for her children were transferred to such children and are held directly by the children.</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exercisable as to 100% of the shares.</w:t>
      </w:r>
    </w:p>
    <w:p>
      <w:pPr>
        <w:spacing w:after="0" w:line="7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Christopher Schaub,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111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2"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Jennifer</w:t>
      </w:r>
      <w:r>
        <w:rPr>
          <w:sz w:val="20"/>
          <w:szCs w:val="20"/>
          <w:color w:val="auto"/>
        </w:rPr>
        <w:tab/>
      </w: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Vecchio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3429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41994" TargetMode="External"/><Relationship Id="rId14" Type="http://schemas.openxmlformats.org/officeDocument/2006/relationships/hyperlink" Target="http://www.sec.gov/cgi-bin/browse-edgar?action=getcompany&amp;CIK=0001579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2026-06-16T16:20:08Z</dcterms:created>
  <dcterms:modified xsi:type="dcterms:W3CDTF">2026-06-16T16:20:08Z</dcterms:modified>
</cp:coreProperties>
</file>