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0001936931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Burlington Stores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001-36107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1830 Route 130</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Burlington</w:t>
      </w:r>
    </w:p>
    <w:p>
      <w:pPr>
        <w:spacing w:after="0" w:line="230" w:lineRule="auto"/>
        <w:rPr>
          <w:sz w:val="20"/>
          <w:szCs w:val="20"/>
          <w:color w:val="auto"/>
        </w:rPr>
      </w:pPr>
      <w:r>
        <w:rPr>
          <w:rFonts w:ascii="Times New Roman" w:cs="Times New Roman" w:eastAsia="Times New Roman" w:hAnsi="Times New Roman"/>
          <w:sz w:val="22"/>
          <w:szCs w:val="22"/>
          <w:color w:val="auto"/>
        </w:rPr>
        <w:t>NEW JERSEY</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08016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609-387-7800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Kristin Wolfe</w:t>
      </w:r>
    </w:p>
    <w:p>
      <w:pPr>
        <w:spacing w:after="0" w:line="44" w:lineRule="exact"/>
        <w:rPr>
          <w:sz w:val="24"/>
          <w:szCs w:val="24"/>
          <w:color w:val="auto"/>
        </w:rPr>
      </w:pPr>
    </w:p>
    <w:p>
      <w:pPr>
        <w:sectPr>
          <w:pgSz w:w="11900" w:h="16838" w:orient="portrait"/>
          <w:cols w:equalWidth="0" w:num="2">
            <w:col w:w="7740" w:space="720"/>
            <w:col w:w="27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8200</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2789126.83</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62942206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06/17/2026   nyse</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294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440" w:type="dxa"/>
            <w:vAlign w:val="bottom"/>
          </w:tcPr>
          <w:p>
            <w:pPr>
              <w:spacing w:after="0"/>
              <w:rPr>
                <w:sz w:val="22"/>
                <w:szCs w:val="22"/>
                <w:color w:val="auto"/>
              </w:rPr>
            </w:pPr>
          </w:p>
        </w:tc>
      </w:tr>
      <w:tr>
        <w:trPr>
          <w:trHeight w:val="286"/>
        </w:trPr>
        <w:tc>
          <w:tcPr>
            <w:tcW w:w="11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440" w:type="dxa"/>
            <w:vAlign w:val="bottom"/>
          </w:tcPr>
          <w:p>
            <w:pPr>
              <w:spacing w:after="0"/>
              <w:rPr>
                <w:sz w:val="24"/>
                <w:szCs w:val="24"/>
                <w:color w:val="auto"/>
              </w:rPr>
            </w:pPr>
          </w:p>
        </w:tc>
      </w:tr>
      <w:tr>
        <w:trPr>
          <w:trHeight w:val="244"/>
        </w:trPr>
        <w:tc>
          <w:tcPr>
            <w:tcW w:w="1120" w:type="dxa"/>
            <w:vAlign w:val="bottom"/>
          </w:tcPr>
          <w:p>
            <w:pPr>
              <w:spacing w:after="0"/>
              <w:rPr>
                <w:sz w:val="21"/>
                <w:szCs w:val="21"/>
                <w:color w:val="auto"/>
              </w:rPr>
            </w:pPr>
          </w:p>
        </w:tc>
        <w:tc>
          <w:tcPr>
            <w:tcW w:w="2940" w:type="dxa"/>
            <w:vAlign w:val="bottom"/>
          </w:tcPr>
          <w:p>
            <w:pPr>
              <w:ind w:left="1380"/>
              <w:spacing w:after="0" w:line="244" w:lineRule="exact"/>
              <w:rPr>
                <w:sz w:val="20"/>
                <w:szCs w:val="20"/>
                <w:color w:val="auto"/>
              </w:rPr>
            </w:pPr>
            <w:r>
              <w:rPr>
                <w:rFonts w:ascii="Times New Roman" w:cs="Times New Roman" w:eastAsia="Times New Roman" w:hAnsi="Times New Roman"/>
                <w:sz w:val="22"/>
                <w:szCs w:val="22"/>
                <w:color w:val="auto"/>
              </w:rPr>
              <w:t>stock option</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324"/>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40" w:type="dxa"/>
            <w:vAlign w:val="bottom"/>
          </w:tcPr>
          <w:p>
            <w:pPr>
              <w:ind w:left="340"/>
              <w:spacing w:after="0" w:line="323" w:lineRule="exact"/>
              <w:rPr>
                <w:sz w:val="20"/>
                <w:szCs w:val="20"/>
                <w:color w:val="auto"/>
              </w:rPr>
            </w:pPr>
            <w:r>
              <w:rPr>
                <w:rFonts w:ascii="Times New Roman" w:cs="Times New Roman" w:eastAsia="Times New Roman" w:hAnsi="Times New Roman"/>
                <w:sz w:val="19"/>
                <w:szCs w:val="19"/>
                <w:color w:val="auto"/>
              </w:rPr>
              <w:t xml:space="preserve">06/17/2026 </w:t>
            </w:r>
            <w:r>
              <w:rPr>
                <w:rFonts w:ascii="Times New Roman" w:cs="Times New Roman" w:eastAsia="Times New Roman" w:hAnsi="Times New Roman"/>
                <w:sz w:val="37"/>
                <w:szCs w:val="37"/>
                <w:color w:val="auto"/>
                <w:vertAlign w:val="subscript"/>
              </w:rPr>
              <w:t>release</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5268</w:t>
            </w:r>
          </w:p>
        </w:tc>
        <w:tc>
          <w:tcPr>
            <w:tcW w:w="14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06/17/2026 n/a</w:t>
            </w:r>
          </w:p>
        </w:tc>
      </w:tr>
      <w:tr>
        <w:trPr>
          <w:trHeight w:val="216"/>
        </w:trPr>
        <w:tc>
          <w:tcPr>
            <w:tcW w:w="1120" w:type="dxa"/>
            <w:vAlign w:val="bottom"/>
          </w:tcPr>
          <w:p>
            <w:pPr>
              <w:spacing w:after="0"/>
              <w:rPr>
                <w:sz w:val="18"/>
                <w:szCs w:val="18"/>
                <w:color w:val="auto"/>
              </w:rPr>
            </w:pPr>
          </w:p>
        </w:tc>
        <w:tc>
          <w:tcPr>
            <w:tcW w:w="2940" w:type="dxa"/>
            <w:vAlign w:val="bottom"/>
          </w:tcPr>
          <w:p>
            <w:pPr>
              <w:ind w:left="1380"/>
              <w:spacing w:after="0" w:line="217"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324"/>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40" w:type="dxa"/>
            <w:vAlign w:val="bottom"/>
          </w:tcPr>
          <w:p>
            <w:pPr>
              <w:ind w:left="340"/>
              <w:spacing w:after="0" w:line="323" w:lineRule="exact"/>
              <w:rPr>
                <w:sz w:val="20"/>
                <w:szCs w:val="20"/>
                <w:color w:val="auto"/>
              </w:rPr>
            </w:pPr>
            <w:r>
              <w:rPr>
                <w:rFonts w:ascii="Times New Roman" w:cs="Times New Roman" w:eastAsia="Times New Roman" w:hAnsi="Times New Roman"/>
                <w:sz w:val="19"/>
                <w:szCs w:val="19"/>
                <w:color w:val="auto"/>
              </w:rPr>
              <w:t xml:space="preserve">05/01/2024 </w:t>
            </w:r>
            <w:r>
              <w:rPr>
                <w:rFonts w:ascii="Times New Roman" w:cs="Times New Roman" w:eastAsia="Times New Roman" w:hAnsi="Times New Roman"/>
                <w:sz w:val="37"/>
                <w:szCs w:val="37"/>
                <w:color w:val="auto"/>
                <w:vertAlign w:val="subscript"/>
              </w:rPr>
              <w:t>release</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119</w:t>
            </w:r>
          </w:p>
        </w:tc>
        <w:tc>
          <w:tcPr>
            <w:tcW w:w="14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05/01/2024 n/a</w:t>
            </w:r>
          </w:p>
        </w:tc>
      </w:tr>
      <w:tr>
        <w:trPr>
          <w:trHeight w:val="216"/>
        </w:trPr>
        <w:tc>
          <w:tcPr>
            <w:tcW w:w="1120" w:type="dxa"/>
            <w:vAlign w:val="bottom"/>
          </w:tcPr>
          <w:p>
            <w:pPr>
              <w:spacing w:after="0"/>
              <w:rPr>
                <w:sz w:val="18"/>
                <w:szCs w:val="18"/>
                <w:color w:val="auto"/>
              </w:rPr>
            </w:pPr>
          </w:p>
        </w:tc>
        <w:tc>
          <w:tcPr>
            <w:tcW w:w="2940" w:type="dxa"/>
            <w:vAlign w:val="bottom"/>
          </w:tcPr>
          <w:p>
            <w:pPr>
              <w:ind w:left="1380"/>
              <w:spacing w:after="0" w:line="217"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571"/>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 xml:space="preserve">08/01/2023 </w:t>
            </w:r>
            <w:r>
              <w:rPr>
                <w:rFonts w:ascii="Times New Roman" w:cs="Times New Roman" w:eastAsia="Times New Roman" w:hAnsi="Times New Roman"/>
                <w:sz w:val="43"/>
                <w:szCs w:val="43"/>
                <w:color w:val="auto"/>
                <w:vertAlign w:val="subscript"/>
              </w:rPr>
              <w:t>release</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2813</w:t>
            </w:r>
          </w:p>
        </w:tc>
        <w:tc>
          <w:tcPr>
            <w:tcW w:w="14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08/01/2023 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-1082040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-739140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-396240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200" w:type="dxa"/>
            <w:vAlign w:val="bottom"/>
          </w:tcPr>
          <w:p>
            <w:pPr>
              <w:spacing w:after="0"/>
              <w:rPr>
                <w:sz w:val="24"/>
                <w:szCs w:val="24"/>
                <w:color w:val="auto"/>
              </w:rPr>
            </w:pPr>
          </w:p>
        </w:tc>
      </w:tr>
      <w:tr>
        <w:trPr>
          <w:trHeight w:val="297"/>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06/17/2026</w:t>
            </w:r>
          </w:p>
        </w:tc>
      </w:tr>
      <w:tr>
        <w:trPr>
          <w:trHeight w:val="297"/>
        </w:trPr>
        <w:tc>
          <w:tcPr>
            <w:tcW w:w="15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2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/s/Mijo Suric, for UBS Financial Services Inc, as attorney-in-fact for Kristin Wolfe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2026-06-17T13:05:00Z</dcterms:created>
  <dcterms:modified xsi:type="dcterms:W3CDTF">2026-06-17T13:05:00Z</dcterms:modified>
</cp:coreProperties>
</file>