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423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423660"/>
                    </a:xfrm>
                    <a:prstGeom prst="rect">
                      <a:avLst/>
                    </a:prstGeom>
                    <a:noFill/>
                  </pic:spPr>
                </pic:pic>
              </a:graphicData>
            </a:graphic>
          </wp:anchor>
        </w:drawing>
      </w:r>
    </w:p>
    <w:p>
      <w:pPr>
        <w:spacing w:after="0" w:line="1254" w:lineRule="exact"/>
        <w:rPr>
          <w:sz w:val="24"/>
          <w:szCs w:val="24"/>
          <w:color w:val="auto"/>
        </w:rPr>
      </w:pPr>
    </w:p>
    <w:p>
      <w:pPr>
        <w:sectPr>
          <w:pgSz w:w="11900" w:h="16851"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Wolfe Kristin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2006 ROUTE 130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Burlington Stores,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BURL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6" w:lineRule="exact"/>
        <w:rPr>
          <w:sz w:val="24"/>
          <w:szCs w:val="24"/>
          <w:color w:val="auto"/>
        </w:rPr>
      </w:pPr>
    </w:p>
    <w:p>
      <w:pPr>
        <w:sectPr>
          <w:pgSz w:w="11900" w:h="16851"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0" w:type="dxa"/>
            <w:vAlign w:val="bottom"/>
          </w:tcPr>
          <w:p>
            <w:pPr>
              <w:spacing w:after="0"/>
              <w:rPr>
                <w:sz w:val="3"/>
                <w:szCs w:val="3"/>
                <w:color w:val="auto"/>
              </w:rPr>
            </w:pP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BURLINGTON  NJ</w:t>
            </w:r>
          </w:p>
        </w:tc>
        <w:tc>
          <w:tcPr>
            <w:tcW w:w="10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08016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jc w:val="center"/>
              <w:ind w:left="67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jc w:val="right"/>
              <w:ind w:right="135"/>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gridSpan w:val="3"/>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600" w:type="dxa"/>
            <w:vAlign w:val="bottom"/>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0000FF"/>
              </w:rPr>
              <w:t>3,768</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 w:type="dxa"/>
            <w:vAlign w:val="bottom"/>
          </w:tcPr>
          <w:p>
            <w:pPr>
              <w:spacing w:after="0"/>
              <w:rPr>
                <w:sz w:val="22"/>
                <w:szCs w:val="22"/>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150.17</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33,592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600" w:type="dxa"/>
            <w:vAlign w:val="bottom"/>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0000FF"/>
              </w:rPr>
              <w:t>1,500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 w:type="dxa"/>
            <w:vAlign w:val="bottom"/>
          </w:tcPr>
          <w:p>
            <w:pPr>
              <w:spacing w:after="0"/>
              <w:rPr>
                <w:sz w:val="22"/>
                <w:szCs w:val="22"/>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150.17</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35,092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30"/>
              <w:spacing w:after="0"/>
              <w:rPr>
                <w:sz w:val="20"/>
                <w:szCs w:val="20"/>
                <w:color w:val="auto"/>
              </w:rPr>
            </w:pPr>
            <w:r>
              <w:rPr>
                <w:rFonts w:ascii="Times New Roman" w:cs="Times New Roman" w:eastAsia="Times New Roman" w:hAnsi="Times New Roman"/>
                <w:sz w:val="17"/>
                <w:szCs w:val="17"/>
                <w:color w:val="0000FF"/>
              </w:rPr>
              <w:t>2,930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339.1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32,162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30"/>
              <w:spacing w:after="0"/>
              <w:rPr>
                <w:sz w:val="20"/>
                <w:szCs w:val="20"/>
                <w:color w:val="auto"/>
              </w:rPr>
            </w:pPr>
            <w:r>
              <w:rPr>
                <w:rFonts w:ascii="Times New Roman" w:cs="Times New Roman" w:eastAsia="Times New Roman" w:hAnsi="Times New Roman"/>
                <w:sz w:val="17"/>
                <w:szCs w:val="17"/>
                <w:color w:val="0000FF"/>
              </w:rPr>
              <w:t>2,060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340.34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30,102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30"/>
              <w:spacing w:after="0"/>
              <w:rPr>
                <w:sz w:val="20"/>
                <w:szCs w:val="20"/>
                <w:color w:val="auto"/>
              </w:rPr>
            </w:pPr>
            <w:r>
              <w:rPr>
                <w:rFonts w:ascii="Times New Roman" w:cs="Times New Roman" w:eastAsia="Times New Roman" w:hAnsi="Times New Roman"/>
                <w:sz w:val="17"/>
                <w:szCs w:val="17"/>
                <w:color w:val="0000FF"/>
              </w:rPr>
              <w:t>3,210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341.1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26,892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11"/>
          </w:tcPr>
          <w:p>
            <w:pPr>
              <w:jc w:val="center"/>
              <w:ind w:left="3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3,768</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150.17</w:t>
            </w:r>
          </w:p>
        </w:tc>
        <w:tc>
          <w:tcPr>
            <w:tcW w:w="100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115"/>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2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3,768</w:t>
            </w:r>
          </w:p>
        </w:tc>
        <w:tc>
          <w:tcPr>
            <w:tcW w:w="760" w:type="dxa"/>
            <w:vAlign w:val="bottom"/>
            <w:vMerge w:val="continue"/>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08/01/2032</w:t>
            </w: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1,257</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150.17</w:t>
            </w:r>
          </w:p>
        </w:tc>
        <w:tc>
          <w:tcPr>
            <w:tcW w:w="100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115"/>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2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1,500</w:t>
            </w:r>
          </w:p>
        </w:tc>
        <w:tc>
          <w:tcPr>
            <w:tcW w:w="760" w:type="dxa"/>
            <w:vAlign w:val="bottom"/>
            <w:vMerge w:val="continue"/>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08/01/2032</w:t>
            </w: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30,314</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$338.72 to $339.68.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left="40" w:right="5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$339.86 to $340.72.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left="40" w:right="5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$340.93 to $341.43.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exercisable as to 75% of the shares. The remaining 1,257 shares are scheduled to vest on August 1,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exercisable as to 100% of the shares.</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Christopher Schaub,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9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Kristin</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Wolfe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59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51"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6931" TargetMode="External"/><Relationship Id="rId14" Type="http://schemas.openxmlformats.org/officeDocument/2006/relationships/hyperlink" Target="http://www.sec.gov/cgi-bin/browse-edgar?action=getcompany&amp;CIK=0001579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2026-06-22T15:50:38Z</dcterms:created>
  <dcterms:modified xsi:type="dcterms:W3CDTF">2026-06-22T15:50:38Z</dcterms:modified>
</cp:coreProperties>
</file>